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81" w:rsidRDefault="00135281">
      <w:bookmarkStart w:id="0" w:name="_GoBack"/>
      <w:bookmarkEnd w:id="0"/>
    </w:p>
    <w:p w:rsidR="00D33740" w:rsidRPr="00C8660B" w:rsidRDefault="00BC1044" w:rsidP="001547B7">
      <w:pPr>
        <w:jc w:val="center"/>
        <w:rPr>
          <w:b/>
          <w:sz w:val="28"/>
          <w:szCs w:val="28"/>
        </w:rPr>
      </w:pPr>
      <w:r w:rsidRPr="00C8660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rocès-</w:t>
      </w:r>
      <w:r w:rsidRPr="00C8660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erbal de la réunion</w:t>
      </w:r>
    </w:p>
    <w:p w:rsidR="00D33740" w:rsidRPr="00C8660B" w:rsidRDefault="001D758A" w:rsidP="001547B7">
      <w:pPr>
        <w:jc w:val="center"/>
        <w:rPr>
          <w:b/>
          <w:sz w:val="28"/>
          <w:szCs w:val="28"/>
        </w:rPr>
      </w:pPr>
      <w:r w:rsidRPr="00C8660B">
        <w:rPr>
          <w:b/>
          <w:sz w:val="28"/>
          <w:szCs w:val="28"/>
        </w:rPr>
        <w:t xml:space="preserve">Commission </w:t>
      </w:r>
      <w:r w:rsidR="00C8660B" w:rsidRPr="00C8660B">
        <w:rPr>
          <w:b/>
          <w:sz w:val="28"/>
          <w:szCs w:val="28"/>
        </w:rPr>
        <w:t xml:space="preserve"> Emploi-Formation de la Z</w:t>
      </w:r>
      <w:r w:rsidRPr="00C8660B">
        <w:rPr>
          <w:b/>
          <w:sz w:val="28"/>
          <w:szCs w:val="28"/>
        </w:rPr>
        <w:t xml:space="preserve">one </w:t>
      </w:r>
      <w:r w:rsidR="00C8660B" w:rsidRPr="00C8660B">
        <w:rPr>
          <w:b/>
          <w:sz w:val="28"/>
          <w:szCs w:val="28"/>
        </w:rPr>
        <w:t>Sud</w:t>
      </w:r>
    </w:p>
    <w:p w:rsidR="00C8660B" w:rsidRPr="00C8660B" w:rsidRDefault="00980A99" w:rsidP="001547B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19/02/2016</w:t>
      </w:r>
    </w:p>
    <w:p w:rsidR="00D33740" w:rsidRDefault="00D33740"/>
    <w:p w:rsidR="00D33740" w:rsidRDefault="00D33740" w:rsidP="001547B7">
      <w:pPr>
        <w:jc w:val="both"/>
      </w:pPr>
    </w:p>
    <w:p w:rsidR="00DE3AD7" w:rsidRDefault="00D33740" w:rsidP="00AC6B07">
      <w:pPr>
        <w:jc w:val="both"/>
      </w:pPr>
      <w:r w:rsidRPr="000A3733">
        <w:rPr>
          <w:u w:val="single"/>
        </w:rPr>
        <w:t>Présents </w:t>
      </w:r>
      <w:r w:rsidRPr="000A3733">
        <w:t>: Luc Piloy,</w:t>
      </w:r>
      <w:r w:rsidR="00037108">
        <w:t xml:space="preserve"> Florence Fraipont,</w:t>
      </w:r>
      <w:r w:rsidRPr="000A3733">
        <w:t xml:space="preserve"> </w:t>
      </w:r>
      <w:r w:rsidR="000A3733" w:rsidRPr="000A3733">
        <w:t xml:space="preserve">Pierre Verbruggen, </w:t>
      </w:r>
      <w:r w:rsidR="002356FF">
        <w:t>Andia Boguo</w:t>
      </w:r>
      <w:r w:rsidRPr="000A3733">
        <w:t>,</w:t>
      </w:r>
      <w:r w:rsidR="003337F4">
        <w:t xml:space="preserve"> </w:t>
      </w:r>
      <w:r w:rsidR="002356FF">
        <w:t>Rachel Stocher, Julie Debras, Olivier Collart, Natacha Giloteau, Pierre-Alain De</w:t>
      </w:r>
      <w:r w:rsidR="00DE3AD7">
        <w:t xml:space="preserve"> H</w:t>
      </w:r>
      <w:r w:rsidR="002356FF">
        <w:t>enau</w:t>
      </w:r>
      <w:r w:rsidR="00DE3AD7">
        <w:t xml:space="preserve">, </w:t>
      </w:r>
      <w:r w:rsidRPr="000A3733">
        <w:t xml:space="preserve"> </w:t>
      </w:r>
      <w:r w:rsidR="00DE3AD7" w:rsidRPr="000A3733">
        <w:t>Dimitri Ajenjo Remohi</w:t>
      </w:r>
      <w:r w:rsidR="00DE3AD7">
        <w:t xml:space="preserve">, Caroline Van de Velde, Ganaëlle Herzet, Douniae Ben Moussa, Delphine Mendel, </w:t>
      </w:r>
      <w:r w:rsidR="00DE3AD7" w:rsidRPr="000A3733">
        <w:t>Gilles Legras</w:t>
      </w:r>
      <w:r w:rsidR="00DE3AD7">
        <w:t>, Ronald Mertens, Geneviève Gilon, Eléonore Mulligan,</w:t>
      </w:r>
      <w:r w:rsidR="003337F4">
        <w:t xml:space="preserve"> Nathalie Delcol,</w:t>
      </w:r>
      <w:r w:rsidR="00DE3AD7">
        <w:t xml:space="preserve"> Olivier Gelin,</w:t>
      </w:r>
      <w:r w:rsidR="003337F4">
        <w:t xml:space="preserve"> Nejar Nadia,</w:t>
      </w:r>
      <w:r w:rsidR="00037108">
        <w:t xml:space="preserve"> Corinne Henry.</w:t>
      </w:r>
    </w:p>
    <w:p w:rsidR="000A3733" w:rsidRDefault="000A3733" w:rsidP="00AC6B07">
      <w:pPr>
        <w:jc w:val="both"/>
      </w:pPr>
    </w:p>
    <w:p w:rsidR="000A3733" w:rsidRPr="000A3733" w:rsidRDefault="000A3733" w:rsidP="00AC6B07">
      <w:pPr>
        <w:jc w:val="both"/>
        <w:rPr>
          <w:u w:val="single"/>
        </w:rPr>
      </w:pPr>
      <w:r w:rsidRPr="000E4933">
        <w:rPr>
          <w:u w:val="single"/>
        </w:rPr>
        <w:t>Excusés</w:t>
      </w:r>
      <w:r>
        <w:t> : Luca Ciccia,</w:t>
      </w:r>
      <w:r w:rsidR="00AE23F7">
        <w:t xml:space="preserve"> </w:t>
      </w:r>
      <w:r w:rsidR="00044DA8">
        <w:t>Victoria Monshe Dondo</w:t>
      </w:r>
      <w:r w:rsidR="004C5F4B">
        <w:t xml:space="preserve">, Stéphane Royer, Bouchra Benayad, </w:t>
      </w:r>
      <w:r w:rsidR="00AE23F7">
        <w:t>Nawaal Cherkaoui,</w:t>
      </w:r>
      <w:r>
        <w:t xml:space="preserve"> </w:t>
      </w:r>
      <w:r w:rsidR="004C5F4B">
        <w:t>Cécile Leblicq,</w:t>
      </w:r>
      <w:r w:rsidR="002356FF">
        <w:t xml:space="preserve"> Yvette Zaninka</w:t>
      </w:r>
      <w:r w:rsidR="004C5F4B">
        <w:t>.</w:t>
      </w:r>
    </w:p>
    <w:p w:rsidR="00C8660B" w:rsidRDefault="00C8660B" w:rsidP="00AC6B07">
      <w:pPr>
        <w:jc w:val="both"/>
      </w:pPr>
    </w:p>
    <w:p w:rsidR="00C85E7D" w:rsidRDefault="00D60205" w:rsidP="00AC6B07">
      <w:pPr>
        <w:tabs>
          <w:tab w:val="left" w:pos="3255"/>
        </w:tabs>
        <w:jc w:val="both"/>
      </w:pPr>
      <w:r>
        <w:rPr>
          <w:u w:val="single"/>
        </w:rPr>
        <w:t>O</w:t>
      </w:r>
      <w:r w:rsidR="00C85E7D" w:rsidRPr="00C85E7D">
        <w:rPr>
          <w:u w:val="single"/>
        </w:rPr>
        <w:t>rdre du jour :</w:t>
      </w:r>
      <w:r w:rsidR="00C8660B" w:rsidRPr="00C85E7D">
        <w:tab/>
      </w:r>
    </w:p>
    <w:p w:rsidR="00C85E7D" w:rsidRDefault="00C85E7D" w:rsidP="00AC6B07">
      <w:pPr>
        <w:jc w:val="both"/>
      </w:pPr>
    </w:p>
    <w:p w:rsidR="00037108" w:rsidRDefault="00037108" w:rsidP="00AC6B07">
      <w:pPr>
        <w:pStyle w:val="Paragraphedeliste"/>
        <w:numPr>
          <w:ilvl w:val="0"/>
          <w:numId w:val="1"/>
        </w:numPr>
        <w:jc w:val="both"/>
      </w:pPr>
      <w:r>
        <w:t>Approbation du PV</w:t>
      </w:r>
    </w:p>
    <w:p w:rsidR="007327E3" w:rsidRDefault="007327E3" w:rsidP="00AC6B07">
      <w:pPr>
        <w:pStyle w:val="Paragraphedeliste"/>
        <w:numPr>
          <w:ilvl w:val="0"/>
          <w:numId w:val="1"/>
        </w:numPr>
        <w:jc w:val="both"/>
      </w:pPr>
      <w:r>
        <w:t xml:space="preserve">Présentation </w:t>
      </w:r>
      <w:r w:rsidR="00037108">
        <w:t>du service LINK</w:t>
      </w:r>
    </w:p>
    <w:p w:rsidR="00D33740" w:rsidRDefault="00037108" w:rsidP="00AC6B07">
      <w:pPr>
        <w:pStyle w:val="Paragraphedeliste"/>
        <w:numPr>
          <w:ilvl w:val="0"/>
          <w:numId w:val="1"/>
        </w:numPr>
        <w:jc w:val="both"/>
      </w:pPr>
      <w:r>
        <w:t>Préparation du Partnerday</w:t>
      </w:r>
    </w:p>
    <w:p w:rsidR="00037108" w:rsidRDefault="00037108" w:rsidP="00AC6B07">
      <w:pPr>
        <w:pStyle w:val="Paragraphedeliste"/>
        <w:numPr>
          <w:ilvl w:val="0"/>
          <w:numId w:val="1"/>
        </w:numPr>
        <w:jc w:val="both"/>
      </w:pPr>
      <w:r>
        <w:t>Trajet Emploi</w:t>
      </w:r>
      <w:r w:rsidR="00746131">
        <w:t xml:space="preserve"> </w:t>
      </w:r>
    </w:p>
    <w:p w:rsidR="00037108" w:rsidRDefault="00037108" w:rsidP="00AC6B07">
      <w:pPr>
        <w:pStyle w:val="Paragraphedeliste"/>
        <w:numPr>
          <w:ilvl w:val="0"/>
          <w:numId w:val="1"/>
        </w:numPr>
        <w:jc w:val="both"/>
      </w:pPr>
      <w:r>
        <w:t>Divers</w:t>
      </w:r>
    </w:p>
    <w:p w:rsidR="00C85E7D" w:rsidRDefault="00C85E7D" w:rsidP="00AC6B07">
      <w:pPr>
        <w:jc w:val="both"/>
      </w:pPr>
    </w:p>
    <w:p w:rsidR="007327E3" w:rsidRDefault="007327E3" w:rsidP="00AC6B07">
      <w:pPr>
        <w:jc w:val="both"/>
      </w:pPr>
    </w:p>
    <w:p w:rsidR="00037108" w:rsidRDefault="00037108" w:rsidP="00AE4CD8">
      <w:pPr>
        <w:pStyle w:val="Paragraphedeliste"/>
        <w:numPr>
          <w:ilvl w:val="0"/>
          <w:numId w:val="6"/>
        </w:numPr>
        <w:pBdr>
          <w:left w:val="single" w:sz="8" w:space="4" w:color="auto"/>
        </w:pBdr>
        <w:ind w:left="142" w:hanging="218"/>
        <w:jc w:val="both"/>
        <w:rPr>
          <w:b/>
        </w:rPr>
      </w:pPr>
      <w:r>
        <w:rPr>
          <w:b/>
        </w:rPr>
        <w:t>Approbation du PV</w:t>
      </w:r>
      <w:r w:rsidR="00E06BA1">
        <w:rPr>
          <w:b/>
        </w:rPr>
        <w:t xml:space="preserve"> – </w:t>
      </w:r>
      <w:r w:rsidR="00E06BA1" w:rsidRPr="00E06BA1">
        <w:t>P</w:t>
      </w:r>
      <w:r w:rsidR="00E06BA1">
        <w:t>V</w:t>
      </w:r>
      <w:r w:rsidR="00E06BA1" w:rsidRPr="00E06BA1">
        <w:t xml:space="preserve"> approuvé</w:t>
      </w:r>
    </w:p>
    <w:p w:rsidR="00037108" w:rsidRDefault="00037108" w:rsidP="00AC6B07">
      <w:pPr>
        <w:pStyle w:val="Paragraphedeliste"/>
        <w:ind w:left="1065"/>
        <w:jc w:val="both"/>
        <w:rPr>
          <w:b/>
        </w:rPr>
      </w:pPr>
    </w:p>
    <w:p w:rsidR="007327E3" w:rsidRDefault="007327E3" w:rsidP="00AE4CD8">
      <w:pPr>
        <w:pStyle w:val="Paragraphedeliste"/>
        <w:numPr>
          <w:ilvl w:val="0"/>
          <w:numId w:val="6"/>
        </w:numPr>
        <w:pBdr>
          <w:left w:val="single" w:sz="8" w:space="4" w:color="auto"/>
        </w:pBdr>
        <w:ind w:left="142" w:hanging="218"/>
        <w:jc w:val="both"/>
        <w:rPr>
          <w:b/>
        </w:rPr>
      </w:pPr>
      <w:r w:rsidRPr="00B7580F">
        <w:rPr>
          <w:b/>
        </w:rPr>
        <w:t xml:space="preserve">Présentation </w:t>
      </w:r>
      <w:r w:rsidR="00037108">
        <w:rPr>
          <w:b/>
        </w:rPr>
        <w:t>du service LINK</w:t>
      </w:r>
      <w:r w:rsidR="00483E01">
        <w:rPr>
          <w:b/>
        </w:rPr>
        <w:t xml:space="preserve"> d’Actiris</w:t>
      </w:r>
      <w:r w:rsidR="00695F53">
        <w:rPr>
          <w:b/>
        </w:rPr>
        <w:t xml:space="preserve">  </w:t>
      </w:r>
      <w:r w:rsidR="00695F53" w:rsidRPr="00695F53">
        <w:t>(Voir Powerpoint ci-joint)</w:t>
      </w:r>
    </w:p>
    <w:p w:rsidR="008E1CB9" w:rsidRPr="00B7580F" w:rsidRDefault="008E1CB9" w:rsidP="00AC6B07">
      <w:pPr>
        <w:pStyle w:val="Paragraphedeliste"/>
        <w:ind w:left="1065"/>
        <w:jc w:val="both"/>
        <w:rPr>
          <w:b/>
        </w:rPr>
      </w:pPr>
    </w:p>
    <w:p w:rsidR="00926FED" w:rsidRPr="00F336A0" w:rsidRDefault="00926FED" w:rsidP="001961D6">
      <w:pPr>
        <w:pStyle w:val="Paragraphedeliste"/>
        <w:numPr>
          <w:ilvl w:val="0"/>
          <w:numId w:val="7"/>
        </w:numPr>
        <w:ind w:left="851" w:hanging="425"/>
        <w:jc w:val="both"/>
      </w:pPr>
      <w:r w:rsidRPr="00F336A0">
        <w:t>Né d</w:t>
      </w:r>
      <w:r w:rsidR="00F336A0">
        <w:t>u</w:t>
      </w:r>
      <w:r w:rsidRPr="00F336A0">
        <w:t xml:space="preserve"> constat qu’après les contrats Art.60 ainsi qu’à la sortie de</w:t>
      </w:r>
      <w:r w:rsidR="00E06BA1" w:rsidRPr="00F336A0">
        <w:t>s</w:t>
      </w:r>
      <w:r w:rsidRPr="00F336A0">
        <w:t xml:space="preserve"> formation</w:t>
      </w:r>
      <w:r w:rsidR="00E06BA1" w:rsidRPr="00F336A0">
        <w:t>s</w:t>
      </w:r>
      <w:r w:rsidRPr="00F336A0">
        <w:t xml:space="preserve"> qualifiante</w:t>
      </w:r>
      <w:r w:rsidR="00E06BA1" w:rsidRPr="00F336A0">
        <w:t>s</w:t>
      </w:r>
      <w:r w:rsidR="006565CE" w:rsidRPr="00F336A0">
        <w:t xml:space="preserve"> i</w:t>
      </w:r>
      <w:r w:rsidRPr="00F336A0">
        <w:t>l y a peu de m</w:t>
      </w:r>
      <w:r w:rsidR="00F336A0">
        <w:t>ise</w:t>
      </w:r>
      <w:r w:rsidR="00AC6B07" w:rsidRPr="00F336A0">
        <w:t xml:space="preserve"> à l’emploi. La transition F</w:t>
      </w:r>
      <w:r w:rsidRPr="00F336A0">
        <w:t>ormation –Emploi est peu présente</w:t>
      </w:r>
      <w:r w:rsidR="00E06BA1" w:rsidRPr="00F336A0">
        <w:t>.</w:t>
      </w:r>
    </w:p>
    <w:p w:rsidR="00926FED" w:rsidRPr="00F336A0" w:rsidRDefault="006565CE" w:rsidP="001961D6">
      <w:pPr>
        <w:pStyle w:val="Paragraphedeliste"/>
        <w:numPr>
          <w:ilvl w:val="0"/>
          <w:numId w:val="7"/>
        </w:numPr>
        <w:ind w:left="851" w:hanging="425"/>
        <w:jc w:val="both"/>
      </w:pPr>
      <w:r w:rsidRPr="00F336A0">
        <w:t xml:space="preserve">Septembre 2015 création du service LINK en partenariat avec les </w:t>
      </w:r>
      <w:r w:rsidR="007F5D34" w:rsidRPr="00F336A0">
        <w:t xml:space="preserve">19 </w:t>
      </w:r>
      <w:r w:rsidRPr="00F336A0">
        <w:t>CPAS</w:t>
      </w:r>
      <w:r w:rsidR="00E06BA1" w:rsidRPr="00F336A0">
        <w:t xml:space="preserve"> de Bruxelles</w:t>
      </w:r>
      <w:r w:rsidRPr="00F336A0">
        <w:t xml:space="preserve"> &amp; Actiris.</w:t>
      </w:r>
    </w:p>
    <w:p w:rsidR="006565CE" w:rsidRPr="00F336A0" w:rsidRDefault="006565CE" w:rsidP="001961D6">
      <w:pPr>
        <w:pStyle w:val="Paragraphedeliste"/>
        <w:numPr>
          <w:ilvl w:val="0"/>
          <w:numId w:val="7"/>
        </w:numPr>
        <w:ind w:left="851" w:hanging="425"/>
        <w:jc w:val="both"/>
      </w:pPr>
      <w:r w:rsidRPr="00F336A0">
        <w:t>Objectif du service LINK</w:t>
      </w:r>
      <w:r w:rsidR="00E06BA1" w:rsidRPr="00F336A0">
        <w:t xml:space="preserve"> est de mener des actions intensives et de courte durée pour mettre à l’emploi des chercheurs d’emploi en fin de formation qualifiante ou autre expérience formative ainsi qu’en fin de contrat d’Art.60</w:t>
      </w:r>
      <w:r w:rsidR="007F5D34" w:rsidRPr="00F336A0">
        <w:t>. L’objectif de ce service est une mise à l’emploi rapide idéalement</w:t>
      </w:r>
      <w:r w:rsidR="00483E01" w:rsidRPr="00F336A0">
        <w:t xml:space="preserve"> dans les 6 mois qui suivent.</w:t>
      </w:r>
    </w:p>
    <w:p w:rsidR="00E06BA1" w:rsidRPr="00F336A0" w:rsidRDefault="00E06BA1" w:rsidP="001961D6">
      <w:pPr>
        <w:pStyle w:val="Paragraphedeliste"/>
        <w:numPr>
          <w:ilvl w:val="0"/>
          <w:numId w:val="7"/>
        </w:numPr>
        <w:ind w:left="851" w:hanging="425"/>
        <w:jc w:val="both"/>
      </w:pPr>
      <w:r w:rsidRPr="00F336A0">
        <w:t>Publics cibles en deux phases :</w:t>
      </w:r>
    </w:p>
    <w:p w:rsidR="00E06BA1" w:rsidRPr="00F336A0" w:rsidRDefault="00E06BA1" w:rsidP="00AE4CD8">
      <w:pPr>
        <w:pStyle w:val="Paragraphedeliste"/>
        <w:numPr>
          <w:ilvl w:val="0"/>
          <w:numId w:val="8"/>
        </w:numPr>
        <w:ind w:hanging="999"/>
        <w:jc w:val="both"/>
      </w:pPr>
      <w:r w:rsidRPr="00F336A0">
        <w:t>1</w:t>
      </w:r>
      <w:r w:rsidRPr="00F336A0">
        <w:rPr>
          <w:vertAlign w:val="superscript"/>
        </w:rPr>
        <w:t>ère</w:t>
      </w:r>
      <w:r w:rsidRPr="00F336A0">
        <w:t xml:space="preserve"> phase - en cours : public sortant de formation auprès de Bruxelles Formation &amp; en fins de contrat Art.60</w:t>
      </w:r>
    </w:p>
    <w:p w:rsidR="00E06BA1" w:rsidRPr="00F336A0" w:rsidRDefault="00E06BA1" w:rsidP="00AE4CD8">
      <w:pPr>
        <w:pStyle w:val="Paragraphedeliste"/>
        <w:numPr>
          <w:ilvl w:val="0"/>
          <w:numId w:val="8"/>
        </w:numPr>
        <w:ind w:hanging="999"/>
        <w:jc w:val="both"/>
      </w:pPr>
      <w:r w:rsidRPr="00F336A0">
        <w:t>2</w:t>
      </w:r>
      <w:r w:rsidRPr="00F336A0">
        <w:rPr>
          <w:vertAlign w:val="superscript"/>
        </w:rPr>
        <w:t>ème</w:t>
      </w:r>
      <w:r w:rsidRPr="00F336A0">
        <w:t xml:space="preserve"> phase - dans le courant 2016 : public en fin de contrat PTP</w:t>
      </w:r>
    </w:p>
    <w:p w:rsidR="00695F53" w:rsidRPr="00F336A0" w:rsidRDefault="006565CE" w:rsidP="001961D6">
      <w:pPr>
        <w:pStyle w:val="Paragraphedeliste"/>
        <w:numPr>
          <w:ilvl w:val="0"/>
          <w:numId w:val="7"/>
        </w:numPr>
        <w:ind w:left="851" w:hanging="425"/>
        <w:jc w:val="both"/>
      </w:pPr>
      <w:r w:rsidRPr="00F336A0">
        <w:t>Concrètement</w:t>
      </w:r>
      <w:r w:rsidR="007F5D34" w:rsidRPr="00F336A0">
        <w:t xml:space="preserve"> le chercheur d’emploi rejoint ce service sur base volontaire,</w:t>
      </w:r>
      <w:r w:rsidR="001850AD" w:rsidRPr="00F336A0">
        <w:t xml:space="preserve"> à ce stade- ci</w:t>
      </w:r>
      <w:r w:rsidR="00483E01" w:rsidRPr="00F336A0">
        <w:t>,</w:t>
      </w:r>
      <w:r w:rsidR="007F5D34" w:rsidRPr="00F336A0">
        <w:t xml:space="preserve"> </w:t>
      </w:r>
      <w:r w:rsidR="001850AD" w:rsidRPr="00F336A0">
        <w:t>le</w:t>
      </w:r>
      <w:r w:rsidR="007F5D34" w:rsidRPr="00F336A0">
        <w:t xml:space="preserve"> public</w:t>
      </w:r>
      <w:r w:rsidR="001850AD" w:rsidRPr="00F336A0">
        <w:t xml:space="preserve"> est</w:t>
      </w:r>
      <w:r w:rsidR="007F5D34" w:rsidRPr="00F336A0">
        <w:t xml:space="preserve"> prêt à l’emploi </w:t>
      </w:r>
      <w:r w:rsidR="001850AD" w:rsidRPr="00F336A0">
        <w:t xml:space="preserve">et donc </w:t>
      </w:r>
      <w:r w:rsidR="007F5D34" w:rsidRPr="00F336A0">
        <w:t>déjà outillé</w:t>
      </w:r>
      <w:r w:rsidR="001850AD" w:rsidRPr="00F336A0">
        <w:t xml:space="preserve"> /formé.  Le suivi s’effectue à la demande du CE et </w:t>
      </w:r>
      <w:r w:rsidR="00483E01" w:rsidRPr="00F336A0">
        <w:t xml:space="preserve">cela </w:t>
      </w:r>
      <w:r w:rsidR="001850AD" w:rsidRPr="00F336A0">
        <w:t>sur une durée de maximum 12 mois. Durant ce processus le CE n’est plus convoqué au sein de son antenne Actiris</w:t>
      </w:r>
      <w:r w:rsidR="00796635" w:rsidRPr="00F336A0">
        <w:t>, il</w:t>
      </w:r>
      <w:r w:rsidR="001850AD" w:rsidRPr="00F336A0">
        <w:t xml:space="preserve"> lui sera alors proposé des </w:t>
      </w:r>
      <w:r w:rsidR="00796635" w:rsidRPr="00F336A0">
        <w:rPr>
          <w:b/>
          <w:i/>
        </w:rPr>
        <w:t xml:space="preserve">entretiens Link </w:t>
      </w:r>
      <w:r w:rsidR="00796635" w:rsidRPr="00F336A0">
        <w:rPr>
          <w:i/>
          <w:sz w:val="18"/>
          <w:szCs w:val="18"/>
        </w:rPr>
        <w:t>(mise à jour du dossier du CE, vérifier le CV et la lettre de motivation, analyser des pistes de recherches d’emploi</w:t>
      </w:r>
      <w:r w:rsidR="00796635" w:rsidRPr="00F336A0">
        <w:rPr>
          <w:sz w:val="18"/>
          <w:szCs w:val="18"/>
        </w:rPr>
        <w:t>)</w:t>
      </w:r>
      <w:r w:rsidR="00796635" w:rsidRPr="00F336A0">
        <w:t xml:space="preserve"> et des </w:t>
      </w:r>
      <w:r w:rsidR="00796635" w:rsidRPr="00F336A0">
        <w:rPr>
          <w:b/>
          <w:i/>
        </w:rPr>
        <w:t>entretiens  Matching</w:t>
      </w:r>
      <w:r w:rsidR="00796635" w:rsidRPr="00F336A0">
        <w:t xml:space="preserve"> </w:t>
      </w:r>
      <w:r w:rsidR="00695F53" w:rsidRPr="00F336A0">
        <w:rPr>
          <w:sz w:val="18"/>
          <w:szCs w:val="18"/>
        </w:rPr>
        <w:t>(</w:t>
      </w:r>
      <w:r w:rsidR="001850AD" w:rsidRPr="00F336A0">
        <w:rPr>
          <w:sz w:val="18"/>
          <w:szCs w:val="18"/>
        </w:rPr>
        <w:t>recherches intensives d’offre d’empl</w:t>
      </w:r>
      <w:r w:rsidR="00695F53" w:rsidRPr="00F336A0">
        <w:rPr>
          <w:sz w:val="18"/>
          <w:szCs w:val="18"/>
        </w:rPr>
        <w:t xml:space="preserve">oi en lien avec ses compétences, simulation d’entretien,…). </w:t>
      </w:r>
    </w:p>
    <w:p w:rsidR="006565CE" w:rsidRPr="00F336A0" w:rsidRDefault="006565CE" w:rsidP="001961D6">
      <w:pPr>
        <w:pStyle w:val="Paragraphedeliste"/>
        <w:numPr>
          <w:ilvl w:val="0"/>
          <w:numId w:val="7"/>
        </w:numPr>
        <w:ind w:left="851" w:hanging="425"/>
        <w:jc w:val="both"/>
      </w:pPr>
      <w:r w:rsidRPr="00F336A0">
        <w:t>A long terme</w:t>
      </w:r>
      <w:r w:rsidR="00F336A0">
        <w:t>,</w:t>
      </w:r>
      <w:r w:rsidR="007F5D34" w:rsidRPr="00F336A0">
        <w:t xml:space="preserve"> élargissement progressifs des publics cibles et recrutement de 5 ETP supplémentaires pour 2016. (Voir offre d’emploi sur le site d’Actiris début  mars)</w:t>
      </w:r>
    </w:p>
    <w:p w:rsidR="00926FED" w:rsidRDefault="00926FED" w:rsidP="00AE4CD8">
      <w:pPr>
        <w:pStyle w:val="Paragraphedeliste"/>
        <w:ind w:left="1425" w:hanging="999"/>
        <w:jc w:val="both"/>
      </w:pPr>
    </w:p>
    <w:p w:rsidR="00926FED" w:rsidRDefault="00926FED" w:rsidP="00AC6B07">
      <w:pPr>
        <w:pStyle w:val="Paragraphedeliste"/>
        <w:ind w:left="1425"/>
        <w:jc w:val="both"/>
      </w:pPr>
    </w:p>
    <w:p w:rsidR="00462D50" w:rsidRDefault="00462D50" w:rsidP="00AC6B07">
      <w:pPr>
        <w:pStyle w:val="Paragraphedeliste"/>
        <w:ind w:left="1425"/>
        <w:jc w:val="both"/>
      </w:pPr>
    </w:p>
    <w:p w:rsidR="00462D50" w:rsidRDefault="00462D50" w:rsidP="00AC6B07">
      <w:pPr>
        <w:pStyle w:val="Paragraphedeliste"/>
        <w:ind w:left="1425"/>
        <w:jc w:val="both"/>
      </w:pPr>
    </w:p>
    <w:p w:rsidR="00462D50" w:rsidRDefault="00462D50" w:rsidP="00AE4CD8">
      <w:pPr>
        <w:pStyle w:val="Paragraphedeliste"/>
        <w:ind w:left="1425"/>
        <w:jc w:val="both"/>
      </w:pPr>
    </w:p>
    <w:p w:rsidR="00462D50" w:rsidRDefault="00462D50" w:rsidP="00AE4CD8">
      <w:pPr>
        <w:pStyle w:val="Paragraphedeliste"/>
        <w:ind w:left="1425"/>
        <w:jc w:val="both"/>
      </w:pPr>
    </w:p>
    <w:p w:rsidR="003D6FA2" w:rsidRDefault="00746131" w:rsidP="00AE4CD8">
      <w:pPr>
        <w:pStyle w:val="Paragraphedeliste"/>
        <w:numPr>
          <w:ilvl w:val="0"/>
          <w:numId w:val="6"/>
        </w:numPr>
        <w:pBdr>
          <w:left w:val="single" w:sz="12" w:space="4" w:color="auto"/>
        </w:pBdr>
        <w:tabs>
          <w:tab w:val="left" w:pos="142"/>
        </w:tabs>
        <w:ind w:hanging="923"/>
        <w:jc w:val="both"/>
        <w:rPr>
          <w:b/>
        </w:rPr>
      </w:pPr>
      <w:r>
        <w:rPr>
          <w:b/>
        </w:rPr>
        <w:t>Préparation du Partnerday</w:t>
      </w:r>
      <w:r w:rsidR="003D6FA2" w:rsidRPr="003D6FA2">
        <w:t xml:space="preserve"> </w:t>
      </w:r>
      <w:r w:rsidR="003D6FA2">
        <w:t xml:space="preserve">     </w:t>
      </w:r>
    </w:p>
    <w:p w:rsidR="00D60205" w:rsidRDefault="003D6FA2" w:rsidP="00AE4CD8">
      <w:pPr>
        <w:jc w:val="both"/>
      </w:pPr>
      <w:r>
        <w:rPr>
          <w:b/>
        </w:rPr>
        <w:tab/>
      </w:r>
    </w:p>
    <w:p w:rsidR="00462D50" w:rsidRDefault="00462D50" w:rsidP="001961D6">
      <w:pPr>
        <w:ind w:firstLine="426"/>
        <w:jc w:val="both"/>
      </w:pPr>
      <w:r>
        <w:t>Le Partnerday aura lieu le 15 mars, en matinée, dans les</w:t>
      </w:r>
      <w:r w:rsidR="001961D6">
        <w:t xml:space="preserve"> locaux des Ateliers du Midi – </w:t>
      </w:r>
      <w:r w:rsidR="0071201B">
        <w:t>Cenforgil.</w:t>
      </w:r>
    </w:p>
    <w:p w:rsidR="00A95D12" w:rsidRDefault="00462D50" w:rsidP="001961D6">
      <w:pPr>
        <w:ind w:firstLine="426"/>
        <w:jc w:val="both"/>
      </w:pPr>
      <w:r>
        <w:t xml:space="preserve">L’objectif de cette rencontre est </w:t>
      </w:r>
      <w:r w:rsidR="00A95D12">
        <w:t xml:space="preserve">double : </w:t>
      </w:r>
    </w:p>
    <w:p w:rsidR="001961D6" w:rsidRDefault="00462D50" w:rsidP="001961D6">
      <w:pPr>
        <w:pStyle w:val="Paragraphedeliste"/>
        <w:numPr>
          <w:ilvl w:val="0"/>
          <w:numId w:val="7"/>
        </w:numPr>
        <w:jc w:val="both"/>
      </w:pPr>
      <w:r>
        <w:t xml:space="preserve"> </w:t>
      </w:r>
      <w:r w:rsidR="004C5F4B">
        <w:t>Mise en réseau des travailleurs de terrain de la zone.</w:t>
      </w:r>
    </w:p>
    <w:p w:rsidR="00462D50" w:rsidRDefault="00462D50" w:rsidP="001961D6">
      <w:pPr>
        <w:pStyle w:val="Paragraphedeliste"/>
        <w:numPr>
          <w:ilvl w:val="0"/>
          <w:numId w:val="7"/>
        </w:numPr>
        <w:jc w:val="both"/>
      </w:pPr>
      <w:r>
        <w:t xml:space="preserve"> </w:t>
      </w:r>
      <w:r w:rsidR="00A95D12">
        <w:t>Objectifs &amp; explication</w:t>
      </w:r>
      <w:r w:rsidR="00AC6B07">
        <w:t>s</w:t>
      </w:r>
      <w:r w:rsidR="00A95D12">
        <w:t xml:space="preserve"> du Trajet Emploi – quelles sont les différentes thématiques  abordées lors du Trajet  -  comment parler de cet évènement auprès de nos usagers</w:t>
      </w:r>
      <w:r w:rsidR="00AC6B07">
        <w:t>.</w:t>
      </w:r>
    </w:p>
    <w:p w:rsidR="003D6FA2" w:rsidRDefault="00A95D12" w:rsidP="001961D6">
      <w:pPr>
        <w:tabs>
          <w:tab w:val="left" w:pos="1134"/>
        </w:tabs>
        <w:ind w:left="426"/>
        <w:jc w:val="both"/>
      </w:pPr>
      <w:r>
        <w:t xml:space="preserve">Un animateur professionnel sera présent à cette occasion, les animations se dérouleront </w:t>
      </w:r>
      <w:r w:rsidR="001961D6">
        <w:t xml:space="preserve">  </w:t>
      </w:r>
      <w:r>
        <w:t xml:space="preserve">dans </w:t>
      </w:r>
      <w:r w:rsidR="00AC6B07">
        <w:t>quatre</w:t>
      </w:r>
      <w:r>
        <w:t xml:space="preserve"> salles différentes.</w:t>
      </w:r>
      <w:r w:rsidR="00A35E91">
        <w:t xml:space="preserve"> Pour chaque évènement</w:t>
      </w:r>
      <w:r w:rsidR="00AC6B07">
        <w:t>,</w:t>
      </w:r>
      <w:r w:rsidR="00A35E91">
        <w:t xml:space="preserve"> un réfèrent </w:t>
      </w:r>
      <w:r w:rsidR="001961D6">
        <w:t xml:space="preserve"> </w:t>
      </w:r>
      <w:r w:rsidR="00A35E91">
        <w:t>sera présent</w:t>
      </w:r>
      <w:r w:rsidR="0071201B">
        <w:t xml:space="preserve"> lors de cette matinée mais pourra également se déplacer au sein de chaque</w:t>
      </w:r>
      <w:r w:rsidR="001961D6">
        <w:t xml:space="preserve"> </w:t>
      </w:r>
      <w:r w:rsidR="0071201B">
        <w:t xml:space="preserve">institution afin </w:t>
      </w:r>
      <w:r w:rsidR="00A94025">
        <w:t>de présenter</w:t>
      </w:r>
      <w:r w:rsidR="00AC6B07">
        <w:t xml:space="preserve"> </w:t>
      </w:r>
      <w:r w:rsidR="00A94025">
        <w:t>l’évènement</w:t>
      </w:r>
      <w:r w:rsidR="0071201B">
        <w:t xml:space="preserve"> aux publics</w:t>
      </w:r>
      <w:r w:rsidR="00A94025">
        <w:t xml:space="preserve"> et aux travailleurs des différentes structures.</w:t>
      </w:r>
    </w:p>
    <w:p w:rsidR="00A94025" w:rsidRDefault="00A94025" w:rsidP="001961D6">
      <w:pPr>
        <w:ind w:firstLine="426"/>
        <w:jc w:val="both"/>
      </w:pPr>
    </w:p>
    <w:p w:rsidR="00A94025" w:rsidRDefault="00A94025" w:rsidP="001961D6">
      <w:pPr>
        <w:ind w:left="426"/>
        <w:jc w:val="both"/>
      </w:pPr>
      <w:r>
        <w:t>Appel à candidats pour faire offi</w:t>
      </w:r>
      <w:r w:rsidR="00AC6B07">
        <w:t>ce de Maestro pour les quatre salles. (Pour</w:t>
      </w:r>
      <w:r>
        <w:t xml:space="preserve"> plus </w:t>
      </w:r>
      <w:r w:rsidR="001961D6">
        <w:t xml:space="preserve"> </w:t>
      </w:r>
      <w:r>
        <w:t>d’info</w:t>
      </w:r>
      <w:r w:rsidR="00AC6B07">
        <w:t>rmation</w:t>
      </w:r>
      <w:r>
        <w:t xml:space="preserve">s </w:t>
      </w:r>
      <w:r w:rsidR="001961D6">
        <w:t xml:space="preserve">    </w:t>
      </w:r>
      <w:r>
        <w:t>veuillez contacter Natacha)</w:t>
      </w:r>
    </w:p>
    <w:p w:rsidR="003D6FA2" w:rsidRDefault="003D6FA2" w:rsidP="00AE4CD8">
      <w:pPr>
        <w:ind w:firstLine="708"/>
        <w:jc w:val="both"/>
      </w:pPr>
    </w:p>
    <w:p w:rsidR="00D60205" w:rsidRPr="006912EB" w:rsidRDefault="00D60205" w:rsidP="00AE4CD8">
      <w:pPr>
        <w:pStyle w:val="Paragraphedeliste"/>
        <w:numPr>
          <w:ilvl w:val="0"/>
          <w:numId w:val="6"/>
        </w:numPr>
        <w:pBdr>
          <w:left w:val="single" w:sz="12" w:space="4" w:color="auto"/>
        </w:pBdr>
        <w:jc w:val="both"/>
      </w:pPr>
      <w:r w:rsidRPr="00C734B1">
        <w:rPr>
          <w:b/>
        </w:rPr>
        <w:t xml:space="preserve">Trajet </w:t>
      </w:r>
      <w:r w:rsidR="0004383E" w:rsidRPr="00C734B1">
        <w:rPr>
          <w:b/>
        </w:rPr>
        <w:t>E</w:t>
      </w:r>
      <w:r w:rsidR="00746131">
        <w:rPr>
          <w:b/>
        </w:rPr>
        <w:t xml:space="preserve">mploi </w:t>
      </w:r>
      <w:r w:rsidR="006912EB">
        <w:rPr>
          <w:b/>
        </w:rPr>
        <w:t xml:space="preserve">  </w:t>
      </w:r>
    </w:p>
    <w:p w:rsidR="0008323E" w:rsidRDefault="0008323E" w:rsidP="00AE4CD8">
      <w:pPr>
        <w:ind w:left="1065"/>
        <w:jc w:val="both"/>
      </w:pPr>
    </w:p>
    <w:p w:rsidR="002C21B1" w:rsidRDefault="00A94025" w:rsidP="00380F85">
      <w:pPr>
        <w:ind w:left="567" w:hanging="141"/>
        <w:jc w:val="both"/>
      </w:pPr>
      <w:r>
        <w:t>-</w:t>
      </w:r>
      <w:r w:rsidR="00380F85">
        <w:t xml:space="preserve"> </w:t>
      </w:r>
      <w:r w:rsidR="002C21B1">
        <w:t xml:space="preserve">Quid </w:t>
      </w:r>
      <w:r w:rsidR="00AC6B07">
        <w:t xml:space="preserve">d’une </w:t>
      </w:r>
      <w:r w:rsidR="002C21B1">
        <w:t>réalisation d’</w:t>
      </w:r>
      <w:r>
        <w:t xml:space="preserve">un questionnaire de </w:t>
      </w:r>
      <w:r w:rsidR="002C21B1">
        <w:t>satisfaction</w:t>
      </w:r>
      <w:r>
        <w:t xml:space="preserve"> concernant cet évènement</w:t>
      </w:r>
      <w:r w:rsidR="00380F85">
        <w:t xml:space="preserve"> ?                       Le </w:t>
      </w:r>
      <w:r w:rsidR="002C21B1">
        <w:t>contenu de ce questionnaire doit, idéalement, être concis avec des questions fermées et un onglet « suggestions ».</w:t>
      </w:r>
    </w:p>
    <w:p w:rsidR="00A94025" w:rsidRDefault="002C21B1" w:rsidP="00380F85">
      <w:pPr>
        <w:ind w:left="567" w:hanging="141"/>
        <w:jc w:val="both"/>
      </w:pPr>
      <w:r>
        <w:t>-</w:t>
      </w:r>
      <w:r w:rsidR="00380F85">
        <w:t xml:space="preserve"> </w:t>
      </w:r>
      <w:r>
        <w:t xml:space="preserve"> Renouveler la collaboration avec la Promosoc d’Uccle pour le v</w:t>
      </w:r>
      <w:r w:rsidR="00380F85">
        <w:t xml:space="preserve">olet « accueil » de l’évènement </w:t>
      </w:r>
      <w:r>
        <w:t>et  vérifier la disponibilité des stagiaires de Cenforgil section « bureautique ».</w:t>
      </w:r>
    </w:p>
    <w:p w:rsidR="002C21B1" w:rsidRDefault="002C21B1" w:rsidP="00380F85">
      <w:pPr>
        <w:ind w:left="1065" w:hanging="639"/>
        <w:jc w:val="both"/>
      </w:pPr>
      <w:r>
        <w:t xml:space="preserve">- </w:t>
      </w:r>
      <w:r w:rsidR="00380F85">
        <w:t xml:space="preserve"> </w:t>
      </w:r>
      <w:r>
        <w:t xml:space="preserve">Les stagiaires de chez CF2M pourraient réaliser la signalétique du Trajet Emploi. </w:t>
      </w:r>
    </w:p>
    <w:p w:rsidR="00A94025" w:rsidRPr="003D6FA2" w:rsidRDefault="00A94025" w:rsidP="00380F85">
      <w:pPr>
        <w:ind w:hanging="639"/>
        <w:jc w:val="both"/>
        <w:rPr>
          <w:b/>
        </w:rPr>
      </w:pPr>
    </w:p>
    <w:p w:rsidR="003D6FA2" w:rsidRDefault="003D6FA2" w:rsidP="00380F85">
      <w:pPr>
        <w:pStyle w:val="Paragraphedeliste"/>
        <w:numPr>
          <w:ilvl w:val="0"/>
          <w:numId w:val="6"/>
        </w:numPr>
        <w:pBdr>
          <w:left w:val="single" w:sz="12" w:space="4" w:color="auto"/>
        </w:pBdr>
        <w:ind w:hanging="639"/>
        <w:jc w:val="both"/>
        <w:rPr>
          <w:b/>
        </w:rPr>
      </w:pPr>
      <w:r w:rsidRPr="003D6FA2">
        <w:rPr>
          <w:b/>
        </w:rPr>
        <w:t>Divers</w:t>
      </w:r>
    </w:p>
    <w:p w:rsidR="003D6FA2" w:rsidRPr="003D6FA2" w:rsidRDefault="003D6FA2" w:rsidP="00AE4CD8">
      <w:pPr>
        <w:pStyle w:val="Paragraphedeliste"/>
        <w:jc w:val="both"/>
      </w:pPr>
    </w:p>
    <w:p w:rsidR="003D6FA2" w:rsidRDefault="00380F85" w:rsidP="00380F85">
      <w:pPr>
        <w:pStyle w:val="Paragraphedeliste"/>
        <w:ind w:left="426"/>
        <w:jc w:val="both"/>
      </w:pPr>
      <w:r>
        <w:t>- 19</w:t>
      </w:r>
      <w:r w:rsidR="00A94025">
        <w:t>/04 inauguration des Ateliers du Midi</w:t>
      </w:r>
      <w:r w:rsidR="002C21B1">
        <w:t xml:space="preserve"> – Cenforgil</w:t>
      </w:r>
    </w:p>
    <w:p w:rsidR="002C21B1" w:rsidRDefault="002C21B1" w:rsidP="00380F85">
      <w:pPr>
        <w:pStyle w:val="Paragraphedeliste"/>
        <w:numPr>
          <w:ilvl w:val="0"/>
          <w:numId w:val="7"/>
        </w:numPr>
        <w:ind w:left="567" w:hanging="142"/>
        <w:jc w:val="both"/>
      </w:pPr>
      <w:r>
        <w:t>Encore quelques places sont disponible</w:t>
      </w:r>
      <w:r w:rsidR="00380F85">
        <w:t>s</w:t>
      </w:r>
      <w:r>
        <w:t xml:space="preserve"> pour la formation </w:t>
      </w:r>
      <w:r w:rsidRPr="00EE75B6">
        <w:rPr>
          <w:i/>
        </w:rPr>
        <w:t>« Intervenant du spectacle et de l’évènementiel »</w:t>
      </w:r>
      <w:r>
        <w:t xml:space="preserve"> organisée par Cenforgil</w:t>
      </w:r>
      <w:r w:rsidR="00EE75B6">
        <w:t xml:space="preserve">. </w:t>
      </w:r>
      <w:r w:rsidR="00380F85">
        <w:t>(</w:t>
      </w:r>
      <w:r w:rsidR="00EE75B6">
        <w:t>Pour plus d’infos voir site Internet</w:t>
      </w:r>
      <w:r w:rsidR="00380F85">
        <w:t>)</w:t>
      </w:r>
    </w:p>
    <w:p w:rsidR="00A94025" w:rsidRDefault="00CA4B0C" w:rsidP="00AC6B07">
      <w:pPr>
        <w:jc w:val="both"/>
      </w:pPr>
      <w:r>
        <w:tab/>
      </w:r>
    </w:p>
    <w:p w:rsidR="00A94025" w:rsidRDefault="00A94025" w:rsidP="001547B7">
      <w:pPr>
        <w:jc w:val="both"/>
      </w:pPr>
    </w:p>
    <w:p w:rsidR="00A94025" w:rsidRDefault="00A94025" w:rsidP="00380F85">
      <w:pPr>
        <w:tabs>
          <w:tab w:val="left" w:pos="426"/>
        </w:tabs>
        <w:jc w:val="both"/>
      </w:pPr>
    </w:p>
    <w:p w:rsidR="00A94025" w:rsidRDefault="00A94025" w:rsidP="00980A99">
      <w:pPr>
        <w:jc w:val="both"/>
      </w:pPr>
    </w:p>
    <w:p w:rsidR="00A94025" w:rsidRPr="00980A99" w:rsidRDefault="00A94025" w:rsidP="00AC6B07">
      <w:pPr>
        <w:jc w:val="center"/>
        <w:rPr>
          <w:color w:val="943634" w:themeColor="accent2" w:themeShade="BF"/>
        </w:rPr>
      </w:pPr>
    </w:p>
    <w:p w:rsidR="00EE75B6" w:rsidRPr="00980A99" w:rsidRDefault="00EE75B6" w:rsidP="00AC6B07">
      <w:pPr>
        <w:jc w:val="center"/>
        <w:rPr>
          <w:b/>
          <w:color w:val="943634" w:themeColor="accent2" w:themeShade="BF"/>
        </w:rPr>
      </w:pPr>
      <w:r w:rsidRPr="00980A99">
        <w:rPr>
          <w:b/>
          <w:color w:val="943634" w:themeColor="accent2" w:themeShade="BF"/>
        </w:rPr>
        <w:t>L</w:t>
      </w:r>
      <w:r w:rsidR="0008323E" w:rsidRPr="00980A99">
        <w:rPr>
          <w:b/>
          <w:color w:val="943634" w:themeColor="accent2" w:themeShade="BF"/>
        </w:rPr>
        <w:t>a prochaine réunion</w:t>
      </w:r>
      <w:r w:rsidRPr="00980A99">
        <w:rPr>
          <w:b/>
          <w:color w:val="943634" w:themeColor="accent2" w:themeShade="BF"/>
        </w:rPr>
        <w:t xml:space="preserve"> </w:t>
      </w:r>
      <w:r w:rsidR="00650EB4" w:rsidRPr="00980A99">
        <w:rPr>
          <w:b/>
          <w:color w:val="943634" w:themeColor="accent2" w:themeShade="BF"/>
        </w:rPr>
        <w:t xml:space="preserve"> </w:t>
      </w:r>
      <w:r w:rsidR="0008323E" w:rsidRPr="00980A99">
        <w:rPr>
          <w:b/>
          <w:color w:val="943634" w:themeColor="accent2" w:themeShade="BF"/>
        </w:rPr>
        <w:t xml:space="preserve">est fixée au </w:t>
      </w:r>
      <w:r w:rsidRPr="00980A99">
        <w:rPr>
          <w:b/>
          <w:color w:val="943634" w:themeColor="accent2" w:themeShade="BF"/>
        </w:rPr>
        <w:t>jeudi 14/04/2016</w:t>
      </w:r>
      <w:r w:rsidR="00B8443B" w:rsidRPr="00980A99">
        <w:rPr>
          <w:b/>
          <w:color w:val="943634" w:themeColor="accent2" w:themeShade="BF"/>
        </w:rPr>
        <w:t xml:space="preserve"> </w:t>
      </w:r>
      <w:r w:rsidR="0008323E" w:rsidRPr="00980A99">
        <w:rPr>
          <w:b/>
          <w:color w:val="943634" w:themeColor="accent2" w:themeShade="BF"/>
        </w:rPr>
        <w:t xml:space="preserve">à </w:t>
      </w:r>
      <w:r w:rsidR="00B8443B" w:rsidRPr="00980A99">
        <w:rPr>
          <w:b/>
          <w:color w:val="943634" w:themeColor="accent2" w:themeShade="BF"/>
        </w:rPr>
        <w:t>9h30</w:t>
      </w:r>
    </w:p>
    <w:p w:rsidR="00CA4B0C" w:rsidRPr="00980A99" w:rsidRDefault="00EE75B6" w:rsidP="00AC6B07">
      <w:pPr>
        <w:jc w:val="center"/>
        <w:rPr>
          <w:b/>
          <w:color w:val="943634" w:themeColor="accent2" w:themeShade="BF"/>
        </w:rPr>
      </w:pPr>
      <w:r w:rsidRPr="00980A99">
        <w:rPr>
          <w:b/>
          <w:color w:val="943634" w:themeColor="accent2" w:themeShade="BF"/>
        </w:rPr>
        <w:t>à la Maison de l’Emploi et de la Formation de Saint-Gilles</w:t>
      </w:r>
    </w:p>
    <w:p w:rsidR="00EE75B6" w:rsidRPr="00980A99" w:rsidRDefault="00EE75B6" w:rsidP="00AC6B07">
      <w:pPr>
        <w:jc w:val="center"/>
        <w:rPr>
          <w:b/>
          <w:color w:val="943634" w:themeColor="accent2" w:themeShade="BF"/>
        </w:rPr>
      </w:pPr>
      <w:r w:rsidRPr="00980A99">
        <w:rPr>
          <w:b/>
          <w:color w:val="943634" w:themeColor="accent2" w:themeShade="BF"/>
        </w:rPr>
        <w:t>Rue de Mérode 143</w:t>
      </w:r>
    </w:p>
    <w:p w:rsidR="00EE75B6" w:rsidRDefault="00EE75B6" w:rsidP="00AC6B07">
      <w:pPr>
        <w:jc w:val="center"/>
        <w:rPr>
          <w:b/>
          <w:color w:val="943634" w:themeColor="accent2" w:themeShade="BF"/>
        </w:rPr>
      </w:pPr>
      <w:r w:rsidRPr="00980A99">
        <w:rPr>
          <w:b/>
          <w:color w:val="943634" w:themeColor="accent2" w:themeShade="BF"/>
        </w:rPr>
        <w:t>1060 Bruxelles</w:t>
      </w:r>
    </w:p>
    <w:p w:rsidR="00AC6B07" w:rsidRPr="00980A99" w:rsidRDefault="00AC6B07" w:rsidP="00AC6B07">
      <w:pPr>
        <w:jc w:val="center"/>
        <w:rPr>
          <w:b/>
          <w:color w:val="943634" w:themeColor="accent2" w:themeShade="BF"/>
        </w:rPr>
      </w:pPr>
    </w:p>
    <w:p w:rsidR="00B8443B" w:rsidRPr="00980A99" w:rsidRDefault="00CA4B0C" w:rsidP="00AC6B07">
      <w:pPr>
        <w:jc w:val="center"/>
        <w:rPr>
          <w:b/>
          <w:color w:val="943634" w:themeColor="accent2" w:themeShade="BF"/>
        </w:rPr>
      </w:pPr>
      <w:r w:rsidRPr="00980A99">
        <w:rPr>
          <w:b/>
          <w:color w:val="943634" w:themeColor="accent2" w:themeShade="BF"/>
        </w:rPr>
        <w:t>O</w:t>
      </w:r>
      <w:r w:rsidR="00B8443B" w:rsidRPr="00980A99">
        <w:rPr>
          <w:b/>
          <w:color w:val="943634" w:themeColor="accent2" w:themeShade="BF"/>
        </w:rPr>
        <w:t>rdr</w:t>
      </w:r>
      <w:r w:rsidRPr="00980A99">
        <w:rPr>
          <w:b/>
          <w:color w:val="943634" w:themeColor="accent2" w:themeShade="BF"/>
        </w:rPr>
        <w:t>e</w:t>
      </w:r>
      <w:r w:rsidR="00EE75B6" w:rsidRPr="00980A99">
        <w:rPr>
          <w:b/>
          <w:color w:val="943634" w:themeColor="accent2" w:themeShade="BF"/>
        </w:rPr>
        <w:t xml:space="preserve"> du jour</w:t>
      </w:r>
    </w:p>
    <w:p w:rsidR="00B8443B" w:rsidRPr="00980A99" w:rsidRDefault="00AC6B07" w:rsidP="00AC6B07">
      <w:pPr>
        <w:pStyle w:val="Paragraphedeliste"/>
        <w:ind w:left="2133" w:firstLine="699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    - </w:t>
      </w:r>
      <w:r w:rsidR="00980A99">
        <w:rPr>
          <w:b/>
          <w:color w:val="943634" w:themeColor="accent2" w:themeShade="BF"/>
        </w:rPr>
        <w:t xml:space="preserve"> </w:t>
      </w:r>
      <w:r w:rsidR="00EE75B6" w:rsidRPr="00980A99">
        <w:rPr>
          <w:b/>
          <w:color w:val="943634" w:themeColor="accent2" w:themeShade="BF"/>
        </w:rPr>
        <w:t>Débriefing du Partnerday</w:t>
      </w:r>
    </w:p>
    <w:p w:rsidR="00B8443B" w:rsidRPr="00980A99" w:rsidRDefault="00980A99" w:rsidP="00AC6B07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- </w:t>
      </w:r>
      <w:r w:rsidR="00EE75B6" w:rsidRPr="00980A99">
        <w:rPr>
          <w:b/>
          <w:color w:val="943634" w:themeColor="accent2" w:themeShade="BF"/>
        </w:rPr>
        <w:t>Derniers ajustements « Trajet Emploi »</w:t>
      </w:r>
    </w:p>
    <w:sectPr w:rsidR="00B8443B" w:rsidRPr="00980A99" w:rsidSect="00AE4CD8">
      <w:footerReference w:type="default" r:id="rId7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2E" w:rsidRDefault="00816F2E" w:rsidP="00980A99">
      <w:r>
        <w:separator/>
      </w:r>
    </w:p>
  </w:endnote>
  <w:endnote w:type="continuationSeparator" w:id="0">
    <w:p w:rsidR="00816F2E" w:rsidRDefault="00816F2E" w:rsidP="009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519"/>
      <w:docPartObj>
        <w:docPartGallery w:val="Page Numbers (Bottom of Page)"/>
        <w:docPartUnique/>
      </w:docPartObj>
    </w:sdtPr>
    <w:sdtEndPr/>
    <w:sdtContent>
      <w:p w:rsidR="00980A99" w:rsidRDefault="00980A99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7066C1B" wp14:editId="0C6E0EB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0A99" w:rsidRDefault="00980A9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33DBA" w:rsidRPr="00A33DBA">
                                <w:rPr>
                                  <w:noProof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066C1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980A99" w:rsidRDefault="00980A9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33DBA" w:rsidRPr="00A33DBA">
                          <w:rPr>
                            <w:noProof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366FB1" wp14:editId="4467DFD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F90D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2E" w:rsidRDefault="00816F2E" w:rsidP="00980A99">
      <w:r>
        <w:separator/>
      </w:r>
    </w:p>
  </w:footnote>
  <w:footnote w:type="continuationSeparator" w:id="0">
    <w:p w:rsidR="00816F2E" w:rsidRDefault="00816F2E" w:rsidP="0098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pt;height:384pt" o:bullet="t">
        <v:imagedata r:id="rId1" o:title="controle_optique_augmente_assiettes-r5f9364240d524576883498d18f17dd82_ambb0_8byvr_512"/>
      </v:shape>
    </w:pict>
  </w:numPicBullet>
  <w:abstractNum w:abstractNumId="0" w15:restartNumberingAfterBreak="0">
    <w:nsid w:val="05703C70"/>
    <w:multiLevelType w:val="hybridMultilevel"/>
    <w:tmpl w:val="AA562A9E"/>
    <w:lvl w:ilvl="0" w:tplc="0E2CF482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F11BB1"/>
    <w:multiLevelType w:val="hybridMultilevel"/>
    <w:tmpl w:val="2258F368"/>
    <w:lvl w:ilvl="0" w:tplc="08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8917866"/>
    <w:multiLevelType w:val="hybridMultilevel"/>
    <w:tmpl w:val="6164D3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257"/>
    <w:multiLevelType w:val="hybridMultilevel"/>
    <w:tmpl w:val="60F85F8C"/>
    <w:lvl w:ilvl="0" w:tplc="0DA86CC0">
      <w:start w:val="1"/>
      <w:numFmt w:val="decimal"/>
      <w:lvlText w:val="%1."/>
      <w:lvlJc w:val="left"/>
      <w:pPr>
        <w:ind w:left="847" w:hanging="705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E4E6A"/>
    <w:multiLevelType w:val="hybridMultilevel"/>
    <w:tmpl w:val="AE28CA34"/>
    <w:lvl w:ilvl="0" w:tplc="AF3403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78A4"/>
    <w:multiLevelType w:val="hybridMultilevel"/>
    <w:tmpl w:val="DCDA2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058F"/>
    <w:multiLevelType w:val="hybridMultilevel"/>
    <w:tmpl w:val="C74A14CE"/>
    <w:lvl w:ilvl="0" w:tplc="DEB69F5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A7015F"/>
    <w:multiLevelType w:val="hybridMultilevel"/>
    <w:tmpl w:val="6E4A70AA"/>
    <w:lvl w:ilvl="0" w:tplc="91ACE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0"/>
    <w:rsid w:val="000000A2"/>
    <w:rsid w:val="00037108"/>
    <w:rsid w:val="0004383E"/>
    <w:rsid w:val="00044DA8"/>
    <w:rsid w:val="0008323E"/>
    <w:rsid w:val="000A3733"/>
    <w:rsid w:val="000D6526"/>
    <w:rsid w:val="000E4933"/>
    <w:rsid w:val="00116A69"/>
    <w:rsid w:val="00135281"/>
    <w:rsid w:val="001547B7"/>
    <w:rsid w:val="001850AD"/>
    <w:rsid w:val="001961D6"/>
    <w:rsid w:val="001D758A"/>
    <w:rsid w:val="002356FF"/>
    <w:rsid w:val="00243347"/>
    <w:rsid w:val="002C21B1"/>
    <w:rsid w:val="003004D2"/>
    <w:rsid w:val="00311DE2"/>
    <w:rsid w:val="003337F4"/>
    <w:rsid w:val="003454DE"/>
    <w:rsid w:val="00380F85"/>
    <w:rsid w:val="00382D5B"/>
    <w:rsid w:val="003D6FA2"/>
    <w:rsid w:val="00462D50"/>
    <w:rsid w:val="00483E01"/>
    <w:rsid w:val="004C5F4B"/>
    <w:rsid w:val="00500A40"/>
    <w:rsid w:val="00512361"/>
    <w:rsid w:val="005229A6"/>
    <w:rsid w:val="005B19EC"/>
    <w:rsid w:val="00650EB4"/>
    <w:rsid w:val="006565CE"/>
    <w:rsid w:val="006912EB"/>
    <w:rsid w:val="00695F53"/>
    <w:rsid w:val="006D58BC"/>
    <w:rsid w:val="0071201B"/>
    <w:rsid w:val="007327E3"/>
    <w:rsid w:val="00746131"/>
    <w:rsid w:val="00796635"/>
    <w:rsid w:val="007F5D34"/>
    <w:rsid w:val="00816F2E"/>
    <w:rsid w:val="00851964"/>
    <w:rsid w:val="00853569"/>
    <w:rsid w:val="0086447C"/>
    <w:rsid w:val="008E1CB9"/>
    <w:rsid w:val="00926FED"/>
    <w:rsid w:val="00980A99"/>
    <w:rsid w:val="00A244E8"/>
    <w:rsid w:val="00A33DBA"/>
    <w:rsid w:val="00A35E91"/>
    <w:rsid w:val="00A42FA9"/>
    <w:rsid w:val="00A50D8A"/>
    <w:rsid w:val="00A94025"/>
    <w:rsid w:val="00A95D12"/>
    <w:rsid w:val="00AA32E8"/>
    <w:rsid w:val="00AC0F02"/>
    <w:rsid w:val="00AC6B07"/>
    <w:rsid w:val="00AE23F7"/>
    <w:rsid w:val="00AE308C"/>
    <w:rsid w:val="00AE4CD8"/>
    <w:rsid w:val="00B7580F"/>
    <w:rsid w:val="00B8443B"/>
    <w:rsid w:val="00BC1044"/>
    <w:rsid w:val="00BE3087"/>
    <w:rsid w:val="00BF3761"/>
    <w:rsid w:val="00C07CFB"/>
    <w:rsid w:val="00C52EF7"/>
    <w:rsid w:val="00C734B1"/>
    <w:rsid w:val="00C76538"/>
    <w:rsid w:val="00C85E7D"/>
    <w:rsid w:val="00C8660B"/>
    <w:rsid w:val="00CA4B0C"/>
    <w:rsid w:val="00CC653F"/>
    <w:rsid w:val="00CE515A"/>
    <w:rsid w:val="00D210A6"/>
    <w:rsid w:val="00D33740"/>
    <w:rsid w:val="00D60205"/>
    <w:rsid w:val="00DE3AD7"/>
    <w:rsid w:val="00E06BA1"/>
    <w:rsid w:val="00E231E6"/>
    <w:rsid w:val="00E3765B"/>
    <w:rsid w:val="00E82AA8"/>
    <w:rsid w:val="00EE75B6"/>
    <w:rsid w:val="00F233C2"/>
    <w:rsid w:val="00F336A0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653A0-DC6A-4F52-9538-1D4EAE88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E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A99"/>
  </w:style>
  <w:style w:type="paragraph" w:styleId="Pieddepage">
    <w:name w:val="footer"/>
    <w:basedOn w:val="Normal"/>
    <w:link w:val="Pieddepag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nejar</dc:creator>
  <cp:lastModifiedBy>luca ciccia</cp:lastModifiedBy>
  <cp:revision>2</cp:revision>
  <cp:lastPrinted>2015-10-12T14:35:00Z</cp:lastPrinted>
  <dcterms:created xsi:type="dcterms:W3CDTF">2016-10-14T16:25:00Z</dcterms:created>
  <dcterms:modified xsi:type="dcterms:W3CDTF">2016-10-14T16:25:00Z</dcterms:modified>
</cp:coreProperties>
</file>